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D93" w:rsidRPr="004F4D93" w:rsidRDefault="004F4D93" w:rsidP="004F4D93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4F4D93">
        <w:rPr>
          <w:rFonts w:cs="Times New Roman"/>
          <w:b/>
          <w:sz w:val="28"/>
          <w:szCs w:val="28"/>
        </w:rPr>
        <w:t>WAŻNA INFORMACJA</w:t>
      </w:r>
    </w:p>
    <w:p w:rsidR="004F4D93" w:rsidRPr="004F4D93" w:rsidRDefault="004F4D93" w:rsidP="004F4D93">
      <w:pPr>
        <w:spacing w:line="240" w:lineRule="auto"/>
        <w:jc w:val="center"/>
        <w:rPr>
          <w:rFonts w:cs="Times New Roman"/>
          <w:b/>
          <w:sz w:val="28"/>
          <w:szCs w:val="28"/>
        </w:rPr>
      </w:pPr>
    </w:p>
    <w:p w:rsidR="004F4D93" w:rsidRPr="004F4D93" w:rsidRDefault="004F4D93" w:rsidP="004F4D93">
      <w:pPr>
        <w:pStyle w:val="Akapitzlist"/>
        <w:numPr>
          <w:ilvl w:val="0"/>
          <w:numId w:val="1"/>
        </w:numPr>
        <w:spacing w:line="240" w:lineRule="auto"/>
        <w:ind w:left="357" w:hanging="357"/>
        <w:jc w:val="both"/>
        <w:rPr>
          <w:rFonts w:cs="Times New Roman"/>
          <w:b/>
          <w:sz w:val="28"/>
          <w:szCs w:val="28"/>
        </w:rPr>
      </w:pPr>
      <w:r w:rsidRPr="004F4D93">
        <w:rPr>
          <w:rFonts w:eastAsia="Arial" w:cs="Times New Roman"/>
          <w:color w:val="000000"/>
          <w:sz w:val="28"/>
          <w:szCs w:val="28"/>
        </w:rPr>
        <w:t xml:space="preserve">Zgodnie z art. 2 ust. 3 ustawy z dnia 5 sierpnia 2022 r. o dodatku węglowym przez paliwa stałe rozumie się </w:t>
      </w:r>
      <w:r w:rsidRPr="004F4D93">
        <w:rPr>
          <w:rFonts w:eastAsia="Arial" w:cs="Times New Roman"/>
          <w:b/>
          <w:color w:val="000000"/>
          <w:sz w:val="28"/>
          <w:szCs w:val="28"/>
        </w:rPr>
        <w:t xml:space="preserve">węgiel kamienny, brykiet lub </w:t>
      </w:r>
      <w:proofErr w:type="spellStart"/>
      <w:r w:rsidRPr="004F4D93">
        <w:rPr>
          <w:rFonts w:eastAsia="Arial" w:cs="Times New Roman"/>
          <w:b/>
          <w:color w:val="000000"/>
          <w:sz w:val="28"/>
          <w:szCs w:val="28"/>
        </w:rPr>
        <w:t>pellet</w:t>
      </w:r>
      <w:proofErr w:type="spellEnd"/>
      <w:r w:rsidRPr="004F4D93">
        <w:rPr>
          <w:rFonts w:eastAsia="Arial" w:cs="Times New Roman"/>
          <w:b/>
          <w:color w:val="000000"/>
          <w:sz w:val="28"/>
          <w:szCs w:val="28"/>
        </w:rPr>
        <w:t xml:space="preserve"> zawierające co najmniej 85% węgla kamiennego.</w:t>
      </w:r>
    </w:p>
    <w:p w:rsidR="004F4D93" w:rsidRPr="004F4D93" w:rsidRDefault="004F4D93" w:rsidP="004F4D93">
      <w:pPr>
        <w:pStyle w:val="Akapitzlist"/>
        <w:numPr>
          <w:ilvl w:val="0"/>
          <w:numId w:val="1"/>
        </w:numPr>
        <w:spacing w:line="240" w:lineRule="auto"/>
        <w:ind w:left="357" w:hanging="357"/>
        <w:jc w:val="both"/>
        <w:rPr>
          <w:rFonts w:cs="Times New Roman"/>
          <w:sz w:val="28"/>
          <w:szCs w:val="28"/>
        </w:rPr>
      </w:pPr>
      <w:r w:rsidRPr="004F4D93">
        <w:rPr>
          <w:rFonts w:eastAsia="Arial" w:cs="Times New Roman"/>
          <w:color w:val="000000"/>
          <w:sz w:val="28"/>
          <w:szCs w:val="28"/>
        </w:rPr>
        <w:t>Zgodnie z art. 2 ust. 17 ustawy z dnia 5 sierpnia 2022 r. o dodatku węglowym</w:t>
      </w:r>
      <w:r w:rsidRPr="004F4D93">
        <w:rPr>
          <w:rFonts w:cs="Times New Roman"/>
          <w:sz w:val="28"/>
          <w:szCs w:val="28"/>
          <w:shd w:val="clear" w:color="auto" w:fill="FFFFFF"/>
        </w:rPr>
        <w:t xml:space="preserve"> Wójt, burmistrz albo prezydent miasta przesyła wnioskodawcy informację o przyznaniu dodatku węglowego </w:t>
      </w:r>
      <w:r w:rsidRPr="004F4D93">
        <w:rPr>
          <w:rFonts w:cs="Times New Roman"/>
          <w:b/>
          <w:sz w:val="28"/>
          <w:szCs w:val="28"/>
          <w:shd w:val="clear" w:color="auto" w:fill="FFFFFF"/>
        </w:rPr>
        <w:t>na wskazany przez niego adres poczty elektronicznej</w:t>
      </w:r>
      <w:r w:rsidRPr="004F4D93">
        <w:rPr>
          <w:rFonts w:cs="Times New Roman"/>
          <w:sz w:val="28"/>
          <w:szCs w:val="28"/>
          <w:shd w:val="clear" w:color="auto" w:fill="FFFFFF"/>
        </w:rPr>
        <w:t>, o ile wnioskodawca wskazał adres poczty elektronicznej we wniosku o wypłatę dodatku węglowego. W przypadku gdy wnioskodawca nie wskazał adresu poczty elektronicznej we wniosku o wypłatę dodatku węglowego, wójt, burmistrz albo prezydent miasta, odbierając ten wniosek od wnioskodawcy, informuje go o możliwości osobistego odebrania od tego organu i</w:t>
      </w:r>
      <w:bookmarkStart w:id="0" w:name="_GoBack"/>
      <w:bookmarkEnd w:id="0"/>
      <w:r w:rsidRPr="004F4D93">
        <w:rPr>
          <w:rFonts w:cs="Times New Roman"/>
          <w:sz w:val="28"/>
          <w:szCs w:val="28"/>
          <w:shd w:val="clear" w:color="auto" w:fill="FFFFFF"/>
        </w:rPr>
        <w:t>nformacji o przyznaniu dodatku węglowego.</w:t>
      </w:r>
    </w:p>
    <w:p w:rsidR="004C1905" w:rsidRPr="004F4D93" w:rsidRDefault="004F4D93">
      <w:pPr>
        <w:rPr>
          <w:sz w:val="28"/>
          <w:szCs w:val="28"/>
        </w:rPr>
      </w:pPr>
    </w:p>
    <w:sectPr w:rsidR="004C1905" w:rsidRPr="004F4D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C3ED6"/>
    <w:multiLevelType w:val="hybridMultilevel"/>
    <w:tmpl w:val="37505F98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D93"/>
    <w:rsid w:val="001B316A"/>
    <w:rsid w:val="00254563"/>
    <w:rsid w:val="004F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E1D8C-EA4E-4928-A70E-AA888847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D9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4D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4D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D93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Bolanowska</dc:creator>
  <cp:keywords/>
  <dc:description/>
  <cp:lastModifiedBy>Magdalena Bolanowska</cp:lastModifiedBy>
  <cp:revision>1</cp:revision>
  <cp:lastPrinted>2022-08-17T11:43:00Z</cp:lastPrinted>
  <dcterms:created xsi:type="dcterms:W3CDTF">2022-08-17T11:41:00Z</dcterms:created>
  <dcterms:modified xsi:type="dcterms:W3CDTF">2022-08-17T11:46:00Z</dcterms:modified>
</cp:coreProperties>
</file>